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500"/>
        <w:gridCol w:w="1180"/>
        <w:gridCol w:w="1060"/>
        <w:gridCol w:w="1180"/>
        <w:gridCol w:w="1100"/>
        <w:gridCol w:w="1060"/>
        <w:gridCol w:w="1040"/>
        <w:gridCol w:w="1360"/>
        <w:gridCol w:w="1340"/>
        <w:gridCol w:w="1120"/>
        <w:gridCol w:w="980"/>
        <w:gridCol w:w="1120"/>
        <w:gridCol w:w="1340"/>
        <w:gridCol w:w="1120"/>
        <w:gridCol w:w="1080"/>
        <w:gridCol w:w="2721"/>
        <w:gridCol w:w="1400"/>
      </w:tblGrid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Příloha č. A 11 b nerozepsaná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312"/>
        </w:trPr>
        <w:tc>
          <w:tcPr>
            <w:tcW w:w="24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Rozpočet - Plán (návrh plánu)  výnosů a nákladů příspěvkové organizace na rok 2021 ke zveřejnění (nerozepsaný na jednotlivé účty)</w:t>
            </w:r>
          </w:p>
        </w:tc>
      </w:tr>
      <w:tr w:rsidR="00FD6A50" w:rsidRPr="00FD6A50" w:rsidTr="00FD6A50">
        <w:trPr>
          <w:trHeight w:val="276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Mateřská škola Přerov, Máchova 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Rozpočet na rok 2020 v tis. Kč</w:t>
            </w:r>
          </w:p>
        </w:tc>
        <w:tc>
          <w:tcPr>
            <w:tcW w:w="6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Rozpočet na rok 2021 v tis. Kč</w:t>
            </w:r>
          </w:p>
        </w:tc>
      </w:tr>
      <w:tr w:rsidR="00FD6A50" w:rsidRPr="00FD6A50" w:rsidTr="00FD6A50">
        <w:trPr>
          <w:trHeight w:val="276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Plán nákladů: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Původní rozpočet 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Upravený rozpočet k datu </w:t>
            </w:r>
            <w:proofErr w:type="gramStart"/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31.8.2020</w:t>
            </w:r>
            <w:proofErr w:type="gramEnd"/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Očekávané plnění rozpočtu  </w:t>
            </w:r>
          </w:p>
        </w:tc>
        <w:tc>
          <w:tcPr>
            <w:tcW w:w="63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4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Statutární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br/>
              <w:t xml:space="preserve">město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Jiné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>zdroje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 xml:space="preserve">Celkem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Statutární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br/>
              <w:t xml:space="preserve">město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Jiné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>zdroje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 xml:space="preserve">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Statutární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br/>
              <w:t xml:space="preserve">město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Jiné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>zdroje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 xml:space="preserve">Celkem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Statutární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br/>
              <w:t xml:space="preserve">město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Jiné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>zdroje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Doplňková </w:t>
            </w: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>činnost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br/>
              <w:t xml:space="preserve">Celkem </w:t>
            </w:r>
          </w:p>
        </w:tc>
      </w:tr>
      <w:tr w:rsidR="00FD6A50" w:rsidRPr="00FD6A50" w:rsidTr="00FD6A50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500,56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199,99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700,55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495,82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5656,65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6152,47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495,82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5656,65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6152,47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448,61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5359,84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5808,45</w:t>
            </w:r>
          </w:p>
        </w:tc>
      </w:tr>
      <w:tr w:rsidR="00FD6A50" w:rsidRPr="00FD6A50" w:rsidTr="00FD6A50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500,56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199,99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700,55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495,82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5656,65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6152,47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495,82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5656,65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6152,47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448,61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5359,84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5808,45</w:t>
            </w:r>
          </w:p>
        </w:tc>
      </w:tr>
      <w:tr w:rsidR="00FD6A50" w:rsidRPr="00FD6A50" w:rsidTr="00FD6A50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Výsledek hospodaření  Zisk/Ztráta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Příděl do FI: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FD6A50" w:rsidRPr="00FD6A50" w:rsidTr="00FD6A50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Nařízený odvod z </w:t>
            </w:r>
            <w:proofErr w:type="gramStart"/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odpisů :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1,07</w:t>
            </w:r>
          </w:p>
        </w:tc>
      </w:tr>
      <w:tr w:rsidR="00FD6A50" w:rsidRPr="00FD6A50" w:rsidTr="00FD6A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Razítko, podpis </w:t>
            </w:r>
            <w:proofErr w:type="spellStart"/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statutátního</w:t>
            </w:r>
            <w:proofErr w:type="spellEnd"/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orgánu: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Renata </w:t>
            </w:r>
            <w:proofErr w:type="spellStart"/>
            <w:r w:rsidRPr="00FD6A5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Mišunová</w:t>
            </w:r>
            <w:proofErr w:type="spellEnd"/>
            <w:r w:rsidRPr="00FD6A5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MŠ Přerov, Máchova 14 </w:t>
            </w: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Datum předání: </w:t>
            </w:r>
            <w:proofErr w:type="gramStart"/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11.9.2020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Razítko a podpis za Odbor sociálních věcí a školství:</w:t>
            </w: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6A5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Datum převzetí: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A50" w:rsidRPr="00FD6A50" w:rsidTr="00FD6A5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50" w:rsidRPr="00FD6A50" w:rsidRDefault="00FD6A50" w:rsidP="00FD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6AE9" w:rsidRDefault="007E6AE9"/>
    <w:sectPr w:rsidR="007E6AE9" w:rsidSect="00FD6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0"/>
    <w:rsid w:val="007E6AE9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78BA-C9C6-407C-85A5-4D779A29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2020-11-12T22:11:00Z</dcterms:created>
  <dcterms:modified xsi:type="dcterms:W3CDTF">2020-11-12T22:12:00Z</dcterms:modified>
</cp:coreProperties>
</file>